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053E1" w14:textId="73A682E5" w:rsidR="00A1542C" w:rsidRPr="00A04E33" w:rsidRDefault="0082715F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CONTRATO 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PARA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 </w:t>
      </w:r>
      <w:r w:rsidR="009F3071">
        <w:rPr>
          <w:rFonts w:ascii="Calibri Light" w:hAnsi="Calibri Light" w:cs="Calibri Light"/>
          <w:b/>
          <w:sz w:val="21"/>
          <w:szCs w:val="21"/>
        </w:rPr>
        <w:t>CONTRATACION DE SERVICIOS DE PRUEBAS DE PENETRACION</w:t>
      </w:r>
      <w:r w:rsidR="009B2141" w:rsidRPr="009B2141">
        <w:rPr>
          <w:rFonts w:ascii="Calibri Light" w:hAnsi="Calibri Light" w:cs="Calibri Light"/>
          <w:b/>
          <w:sz w:val="21"/>
          <w:szCs w:val="21"/>
        </w:rPr>
        <w:t>, PARA LA SUPERINTENDENCIA DE BANCOS</w:t>
      </w:r>
    </w:p>
    <w:p w14:paraId="7E5EB02F" w14:textId="391FC96D" w:rsidR="00AC36A0" w:rsidRPr="00A04E33" w:rsidRDefault="00BF592E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PROCEDIMIENTO DE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COMPARACIÓN DE PRECIOS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NÚM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. SUPBANCO-CCC-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CP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-202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>1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00</w:t>
      </w:r>
      <w:r w:rsidR="00212B7F">
        <w:rPr>
          <w:rFonts w:ascii="Calibri Light" w:hAnsi="Calibri Light" w:cs="Calibri Light"/>
          <w:b/>
          <w:sz w:val="21"/>
          <w:szCs w:val="21"/>
          <w:lang w:val="es-DO"/>
        </w:rPr>
        <w:t>1</w:t>
      </w:r>
      <w:r w:rsidR="009F3071">
        <w:rPr>
          <w:rFonts w:ascii="Calibri Light" w:hAnsi="Calibri Light" w:cs="Calibri Light"/>
          <w:b/>
          <w:sz w:val="21"/>
          <w:szCs w:val="21"/>
          <w:lang w:val="es-DO"/>
        </w:rPr>
        <w:t>5</w:t>
      </w:r>
    </w:p>
    <w:p w14:paraId="1199E5ED" w14:textId="77777777" w:rsidR="00E14667" w:rsidRPr="00A04E33" w:rsidRDefault="00E14667" w:rsidP="00D2250B">
      <w:pPr>
        <w:tabs>
          <w:tab w:val="left" w:pos="1985"/>
        </w:tabs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8166979" w14:textId="77777777" w:rsidR="006C7BCD" w:rsidRPr="00A04E33" w:rsidRDefault="004943D2" w:rsidP="001850D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4458C75B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</w:t>
      </w:r>
      <w:r w:rsidR="009F3071">
        <w:rPr>
          <w:rFonts w:ascii="Calibri Light" w:hAnsi="Calibri Light" w:cs="Calibri Light"/>
          <w:sz w:val="21"/>
          <w:szCs w:val="21"/>
          <w:lang w:val="es-DO"/>
        </w:rPr>
        <w:t xml:space="preserve">contratar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La Ley núm. 340-06, de fecha 18 de agosto del 2006, sobre Compras y Contrataciones Públicas de Bienes, Servicios, Obras y Concesiones, y su posterior modificación contenida en la Ley núm. 449-06, de fecha 6 de diciembre del 2006, establece los Procedimientos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>a los que se 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</w:t>
      </w:r>
      <w:proofErr w:type="gramStart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proofErr w:type="gramEnd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5F2FDCFC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del software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del mismo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>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proofErr w:type="spellStart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>óliza</w:t>
      </w:r>
      <w:proofErr w:type="spellEnd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MX"/>
        </w:rPr>
        <w:t>entrada en vigencia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</w:t>
      </w:r>
      <w:r w:rsidR="002F249D" w:rsidRPr="00A04E33">
        <w:rPr>
          <w:rFonts w:ascii="Calibri Light" w:hAnsi="Calibri Light" w:cs="Calibri Light"/>
          <w:sz w:val="21"/>
          <w:szCs w:val="21"/>
        </w:rPr>
        <w:lastRenderedPageBreak/>
        <w:t xml:space="preserve">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>justificación alguna, notificando a la 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dará aviso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 xml:space="preserve">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</w:t>
      </w:r>
      <w:r w:rsidR="003F3E23" w:rsidRPr="00A04E33">
        <w:rPr>
          <w:rFonts w:ascii="Calibri Light" w:hAnsi="Calibri Light" w:cs="Calibri Light"/>
          <w:sz w:val="21"/>
          <w:szCs w:val="21"/>
        </w:rPr>
        <w:lastRenderedPageBreak/>
        <w:t xml:space="preserve">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las mismas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en razón de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de manera inmediata, siempre dentro de un plazo no mayor de quince (15) días de producido dicho cambio o modificación. </w:t>
      </w:r>
      <w:bookmarkStart w:id="0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LAS </w:t>
      </w: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>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0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: Que las firmas que aparecen en el presente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documento,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50439" w14:textId="77777777" w:rsidR="008B33EF" w:rsidRDefault="008B33EF">
      <w:r>
        <w:separator/>
      </w:r>
    </w:p>
  </w:endnote>
  <w:endnote w:type="continuationSeparator" w:id="0">
    <w:p w14:paraId="0547797F" w14:textId="77777777" w:rsidR="008B33EF" w:rsidRDefault="008B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BBB59" w14:textId="77777777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EndPr/>
    <w:sdtContent>
      <w:p w14:paraId="54BCCE08" w14:textId="48DB4B75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D460AE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D460AE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EndPr/>
    <w:sdtContent>
      <w:p w14:paraId="7B6AF4D9" w14:textId="5F53707D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D460AE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D460AE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9F814" w14:textId="77777777" w:rsidR="008B33EF" w:rsidRDefault="008B33EF">
      <w:r>
        <w:separator/>
      </w:r>
    </w:p>
  </w:footnote>
  <w:footnote w:type="continuationSeparator" w:id="0">
    <w:p w14:paraId="46994205" w14:textId="77777777" w:rsidR="008B33EF" w:rsidRDefault="008B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AEE90" w14:textId="061325C8" w:rsidR="00AE6E45" w:rsidRPr="00C7421D" w:rsidRDefault="00AE6E45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Contrato 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para la contratación de expansión de caja de discos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NIMBLE Storage modelo AF40, para la S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uperintendencia de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B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>ancos</w:t>
    </w:r>
  </w:p>
  <w:p w14:paraId="4D3EE02E" w14:textId="00978343" w:rsidR="00AE6E45" w:rsidRPr="00C7421D" w:rsidRDefault="00C7421D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>PROCEDIMIENTO DE COMPARACIÓN DE PRECIOS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 xml:space="preserve"> núm. SUPBANCO-CCC-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CP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-202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1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</w:t>
    </w:r>
    <w:r w:rsidR="009B2141">
      <w:rPr>
        <w:rFonts w:ascii="Calibri Light" w:hAnsi="Calibri Light" w:cs="Calibri Light"/>
        <w:i/>
        <w:sz w:val="18"/>
        <w:szCs w:val="21"/>
        <w:lang w:val="es-DO"/>
      </w:rPr>
      <w:t>0006</w:t>
    </w:r>
  </w:p>
  <w:p w14:paraId="002B24B3" w14:textId="61190148" w:rsidR="00AE6E45" w:rsidRPr="00C7421D" w:rsidRDefault="00AE6E45" w:rsidP="002F249D">
    <w:pPr>
      <w:pStyle w:val="Encabezado"/>
      <w:rPr>
        <w:rFonts w:ascii="Calibri Light" w:hAnsi="Calibri Light" w:cs="Calibri Light"/>
        <w:sz w:val="18"/>
        <w:szCs w:val="21"/>
        <w:lang w:val="es-DO"/>
      </w:rPr>
    </w:pPr>
    <w:r w:rsidRPr="00C7421D">
      <w:rPr>
        <w:rFonts w:ascii="Calibri Light" w:hAnsi="Calibri Light" w:cs="Calibri Light"/>
        <w:sz w:val="18"/>
        <w:szCs w:val="21"/>
        <w:lang w:val="es-DO"/>
      </w:rPr>
      <w:t xml:space="preserve">Superintendencia de Bancos – </w:t>
    </w:r>
    <w:r w:rsidR="0066558E" w:rsidRPr="00C7421D">
      <w:rPr>
        <w:rFonts w:ascii="Calibri Light" w:hAnsi="Calibri Light" w:cs="Calibri Light"/>
        <w:sz w:val="18"/>
        <w:szCs w:val="21"/>
        <w:highlight w:val="yellow"/>
        <w:lang w:val="es-DO"/>
      </w:rPr>
      <w:t>_____________</w:t>
    </w:r>
  </w:p>
  <w:p w14:paraId="122B8E4B" w14:textId="77777777" w:rsidR="00AE6E45" w:rsidRDefault="00AE6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10"/>
  </w:num>
  <w:num w:numId="6">
    <w:abstractNumId w:val="2"/>
  </w:num>
  <w:num w:numId="7">
    <w:abstractNumId w:val="5"/>
  </w:num>
  <w:num w:numId="8">
    <w:abstractNumId w:val="7"/>
  </w:num>
  <w:num w:numId="9">
    <w:abstractNumId w:val="11"/>
  </w:num>
  <w:num w:numId="10">
    <w:abstractNumId w:val="8"/>
  </w:num>
  <w:num w:numId="11">
    <w:abstractNumId w:val="4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071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C15"/>
    <w:rsid w:val="00DA3EAF"/>
    <w:rsid w:val="00DA583E"/>
    <w:rsid w:val="00DA6B62"/>
    <w:rsid w:val="00DB21DA"/>
    <w:rsid w:val="00DB4654"/>
    <w:rsid w:val="00DB6A77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43CE"/>
    <w:rsid w:val="00FB43DA"/>
    <w:rsid w:val="00FB4D35"/>
    <w:rsid w:val="00FB68A1"/>
    <w:rsid w:val="00FC115A"/>
    <w:rsid w:val="00FC163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E660A-4583-4274-8743-F73308D18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3082</Words>
  <Characters>17479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Eblin Karina Pena Pérez</cp:lastModifiedBy>
  <cp:revision>11</cp:revision>
  <cp:lastPrinted>2018-08-27T15:15:00Z</cp:lastPrinted>
  <dcterms:created xsi:type="dcterms:W3CDTF">2021-03-02T18:39:00Z</dcterms:created>
  <dcterms:modified xsi:type="dcterms:W3CDTF">2021-05-26T19:07:00Z</dcterms:modified>
</cp:coreProperties>
</file>